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E9" w:rsidRPr="008062E9" w:rsidRDefault="008062E9" w:rsidP="008062E9">
      <w:pPr>
        <w:pStyle w:val="a5"/>
        <w:ind w:left="0" w:firstLine="426"/>
        <w:jc w:val="right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Форма договора залога</w:t>
      </w:r>
    </w:p>
    <w:p w:rsidR="008062E9" w:rsidRDefault="008062E9" w:rsidP="008062E9">
      <w:pPr>
        <w:pStyle w:val="a5"/>
        <w:ind w:left="0" w:firstLine="426"/>
        <w:jc w:val="center"/>
        <w:rPr>
          <w:b/>
          <w:sz w:val="28"/>
          <w:szCs w:val="28"/>
          <w:lang w:eastAsia="zh-CN"/>
        </w:rPr>
      </w:pPr>
    </w:p>
    <w:p w:rsidR="008062E9" w:rsidRPr="00655CA3" w:rsidRDefault="008062E9" w:rsidP="008062E9">
      <w:pPr>
        <w:pStyle w:val="a5"/>
        <w:ind w:left="0" w:firstLine="426"/>
        <w:jc w:val="center"/>
        <w:rPr>
          <w:b/>
          <w:sz w:val="28"/>
          <w:szCs w:val="28"/>
          <w:lang w:eastAsia="zh-CN"/>
        </w:rPr>
      </w:pPr>
      <w:r w:rsidRPr="00655CA3">
        <w:rPr>
          <w:b/>
          <w:sz w:val="28"/>
          <w:szCs w:val="28"/>
          <w:lang w:eastAsia="zh-CN"/>
        </w:rPr>
        <w:t>Договор залога имущества</w:t>
      </w:r>
    </w:p>
    <w:p w:rsidR="008062E9" w:rsidRPr="00655CA3" w:rsidRDefault="008062E9" w:rsidP="008062E9">
      <w:pPr>
        <w:jc w:val="center"/>
        <w:rPr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724"/>
        <w:gridCol w:w="4631"/>
      </w:tblGrid>
      <w:tr w:rsidR="008062E9" w:rsidRPr="00655CA3" w:rsidTr="001C6573">
        <w:tc>
          <w:tcPr>
            <w:tcW w:w="2501" w:type="pct"/>
            <w:hideMark/>
          </w:tcPr>
          <w:p w:rsidR="008062E9" w:rsidRPr="00655CA3" w:rsidRDefault="008062E9" w:rsidP="001C657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г. [</w:t>
            </w:r>
            <w:r w:rsidRPr="00655C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место заключения договора</w:t>
            </w: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452" w:type="pct"/>
            <w:hideMark/>
          </w:tcPr>
          <w:p w:rsidR="008062E9" w:rsidRPr="00655CA3" w:rsidRDefault="008062E9" w:rsidP="001C657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655C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8062E9" w:rsidRPr="00655CA3" w:rsidRDefault="008062E9" w:rsidP="008062E9">
      <w:pPr>
        <w:jc w:val="both"/>
        <w:rPr>
          <w:sz w:val="28"/>
          <w:szCs w:val="28"/>
        </w:rPr>
      </w:pP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[</w:t>
      </w:r>
      <w:r w:rsidRPr="00655CA3">
        <w:rPr>
          <w:rStyle w:val="a4"/>
          <w:sz w:val="28"/>
          <w:szCs w:val="28"/>
        </w:rPr>
        <w:t>Наименование члена саморегулируемой организации</w:t>
      </w:r>
      <w:r w:rsidRPr="00655CA3">
        <w:rPr>
          <w:sz w:val="28"/>
          <w:szCs w:val="28"/>
        </w:rPr>
        <w:t>] в лице [</w:t>
      </w:r>
      <w:r w:rsidRPr="00655CA3">
        <w:rPr>
          <w:rStyle w:val="a4"/>
          <w:sz w:val="28"/>
          <w:szCs w:val="28"/>
        </w:rPr>
        <w:t>должность, Ф. И. О.</w:t>
      </w:r>
      <w:r w:rsidRPr="00655CA3">
        <w:rPr>
          <w:sz w:val="28"/>
          <w:szCs w:val="28"/>
        </w:rPr>
        <w:t>], действующего на основании [</w:t>
      </w:r>
      <w:r w:rsidRPr="00655CA3">
        <w:rPr>
          <w:rStyle w:val="a4"/>
          <w:sz w:val="28"/>
          <w:szCs w:val="28"/>
        </w:rPr>
        <w:t>документ, подтверждающий полномочия</w:t>
      </w:r>
      <w:r w:rsidRPr="00655CA3">
        <w:rPr>
          <w:sz w:val="28"/>
          <w:szCs w:val="28"/>
        </w:rPr>
        <w:t>], именуемое в дальнейшем «Залогодатель», с одной стороны и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1A5D74">
        <w:rPr>
          <w:b/>
          <w:sz w:val="28"/>
          <w:szCs w:val="28"/>
        </w:rPr>
        <w:t>Саморегулируемая организация Ассоциация «Строители Ульяновска»</w:t>
      </w:r>
      <w:r w:rsidR="002445FD">
        <w:rPr>
          <w:sz w:val="28"/>
          <w:szCs w:val="28"/>
        </w:rPr>
        <w:t xml:space="preserve"> </w:t>
      </w:r>
      <w:r w:rsidRPr="00655CA3">
        <w:rPr>
          <w:sz w:val="28"/>
          <w:szCs w:val="28"/>
        </w:rPr>
        <w:t xml:space="preserve">в лице </w:t>
      </w:r>
      <w:r w:rsidRPr="001A5D74">
        <w:rPr>
          <w:b/>
          <w:sz w:val="28"/>
          <w:szCs w:val="28"/>
        </w:rPr>
        <w:t xml:space="preserve">Генерального директора Рината </w:t>
      </w:r>
      <w:proofErr w:type="spellStart"/>
      <w:r w:rsidRPr="001A5D74">
        <w:rPr>
          <w:b/>
          <w:sz w:val="28"/>
          <w:szCs w:val="28"/>
        </w:rPr>
        <w:t>Рифкатовича</w:t>
      </w:r>
      <w:proofErr w:type="spellEnd"/>
      <w:r w:rsidRPr="001A5D74">
        <w:rPr>
          <w:b/>
          <w:sz w:val="28"/>
          <w:szCs w:val="28"/>
        </w:rPr>
        <w:t xml:space="preserve"> Садыкова</w:t>
      </w:r>
      <w:r w:rsidRPr="00655CA3">
        <w:rPr>
          <w:sz w:val="28"/>
          <w:szCs w:val="28"/>
        </w:rPr>
        <w:t xml:space="preserve">, действующего на основании </w:t>
      </w:r>
      <w:r>
        <w:rPr>
          <w:rStyle w:val="a4"/>
          <w:sz w:val="28"/>
          <w:szCs w:val="28"/>
        </w:rPr>
        <w:t>Устава</w:t>
      </w:r>
      <w:r w:rsidRPr="00655CA3">
        <w:rPr>
          <w:sz w:val="28"/>
          <w:szCs w:val="28"/>
        </w:rPr>
        <w:t>, именуемая в дальнейшем «Залогодержатель», с другой стороны, а вместе именуемые «Стороны», заключили договор о нижеследующем: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</w:p>
    <w:p w:rsidR="008062E9" w:rsidRPr="00655CA3" w:rsidRDefault="008062E9" w:rsidP="008062E9">
      <w:pPr>
        <w:pStyle w:val="a5"/>
        <w:ind w:left="0" w:firstLine="426"/>
        <w:jc w:val="center"/>
        <w:rPr>
          <w:b/>
          <w:sz w:val="28"/>
          <w:szCs w:val="28"/>
          <w:lang w:eastAsia="zh-CN"/>
        </w:rPr>
      </w:pPr>
      <w:bookmarkStart w:id="0" w:name="sub_1"/>
      <w:r w:rsidRPr="00655CA3">
        <w:rPr>
          <w:b/>
          <w:sz w:val="28"/>
          <w:szCs w:val="28"/>
          <w:lang w:eastAsia="zh-CN"/>
        </w:rPr>
        <w:t>1. Предмет договора</w:t>
      </w:r>
    </w:p>
    <w:bookmarkEnd w:id="0"/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1.1. В обеспечение исполнения обязательства Залогодателя перед Залогодержателем, указанного в разделе 4 настоящего договора (далее - основное обязательство), Залогодатель передаёт в залог Залогодержателю Имущество, принадлежащее ему на праве собственности (далее также - Предмет залога).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1.2.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преимущественно перед другими кредиторами Залогодателя.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1.3. В соответствии с условиями настоящего договора залог возникает с момента возникновения основного обязательства Залогодателя перед Залогодержателем.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</w:p>
    <w:p w:rsidR="008062E9" w:rsidRPr="00655CA3" w:rsidRDefault="008062E9" w:rsidP="008062E9">
      <w:pPr>
        <w:pStyle w:val="a5"/>
        <w:ind w:left="0" w:firstLine="426"/>
        <w:jc w:val="center"/>
        <w:rPr>
          <w:b/>
          <w:sz w:val="28"/>
          <w:szCs w:val="28"/>
          <w:lang w:eastAsia="zh-CN"/>
        </w:rPr>
      </w:pPr>
      <w:bookmarkStart w:id="1" w:name="sub_2"/>
      <w:r w:rsidRPr="00655CA3">
        <w:rPr>
          <w:b/>
          <w:sz w:val="28"/>
          <w:szCs w:val="28"/>
          <w:lang w:eastAsia="zh-CN"/>
        </w:rPr>
        <w:t>2. Предмет залога</w:t>
      </w:r>
    </w:p>
    <w:bookmarkEnd w:id="1"/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2.1. Предметом залога по настоящему договору является [</w:t>
      </w:r>
      <w:r w:rsidRPr="00655CA3">
        <w:rPr>
          <w:rStyle w:val="a4"/>
          <w:sz w:val="28"/>
          <w:szCs w:val="28"/>
        </w:rPr>
        <w:t>характеристика, индивидуализирующие признаки имущества</w:t>
      </w:r>
      <w:r w:rsidRPr="00655CA3">
        <w:rPr>
          <w:sz w:val="28"/>
          <w:szCs w:val="28"/>
        </w:rPr>
        <w:t>].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2.2.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2.3. Предмет залога не обременён какими-либо обязательствами Залогодателя перед третьими лицами (кроме названных Залогодержателю) и свободен от их притязаний, под арестом или запрещением не состоит.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2.4. Залогодатель подтверждает, что к моменту заключения настоящего договора права третьих лиц на Предмет залога (вещные права, права, возникающие из договоров аренды, ссуды и т.п.) отсутствуют.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2.5. Заложенное имущество остаётся в пользовании у Залогодателя.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На полученные в результате использования заложенного Имущества плоды, продукцию и доходы залог в соответствии с условиями настоящего договора не распространяется.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lastRenderedPageBreak/>
        <w:t>2.6. В случае перехода прав на заложенное Имущество от Залогодателя к другому лицу в результате возмездного или безвозмездного отчуждения этого имущества (за исключением случаев, предусмотренных Гражданским кодексом Российской Федерации) либо в порядке универсального правопреемства залог сохраняется.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</w:p>
    <w:p w:rsidR="008062E9" w:rsidRPr="00655CA3" w:rsidRDefault="008062E9" w:rsidP="008062E9">
      <w:pPr>
        <w:pStyle w:val="a5"/>
        <w:ind w:left="0" w:firstLine="426"/>
        <w:jc w:val="center"/>
        <w:rPr>
          <w:b/>
          <w:sz w:val="28"/>
          <w:szCs w:val="28"/>
          <w:lang w:eastAsia="zh-CN"/>
        </w:rPr>
      </w:pPr>
      <w:bookmarkStart w:id="2" w:name="sub_3"/>
      <w:r w:rsidRPr="00655CA3">
        <w:rPr>
          <w:b/>
          <w:sz w:val="28"/>
          <w:szCs w:val="28"/>
          <w:lang w:eastAsia="zh-CN"/>
        </w:rPr>
        <w:t>3. Оценка имущества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bookmarkStart w:id="3" w:name="sub_31"/>
      <w:bookmarkEnd w:id="2"/>
      <w:r w:rsidRPr="00655CA3">
        <w:rPr>
          <w:sz w:val="28"/>
          <w:szCs w:val="28"/>
        </w:rPr>
        <w:t>3.1. Оценка Имущества производится по взаимному согласию Залогодателя и Залогодержателя. По соглашению сторон оценочная стоимость Имущества составляет на дату заключения настоящего договора [</w:t>
      </w:r>
      <w:r w:rsidRPr="00655CA3">
        <w:rPr>
          <w:rStyle w:val="a4"/>
          <w:sz w:val="28"/>
          <w:szCs w:val="28"/>
        </w:rPr>
        <w:t>сумма цифрами и прописью</w:t>
      </w:r>
      <w:r w:rsidRPr="00655CA3">
        <w:rPr>
          <w:sz w:val="28"/>
          <w:szCs w:val="28"/>
        </w:rPr>
        <w:t>] рублей.</w:t>
      </w:r>
    </w:p>
    <w:p w:rsidR="008062E9" w:rsidRPr="00655CA3" w:rsidRDefault="008062E9" w:rsidP="008062E9">
      <w:pPr>
        <w:jc w:val="both"/>
        <w:rPr>
          <w:i/>
          <w:sz w:val="28"/>
          <w:szCs w:val="28"/>
        </w:rPr>
      </w:pPr>
      <w:r w:rsidRPr="00655CA3">
        <w:rPr>
          <w:i/>
          <w:sz w:val="28"/>
          <w:szCs w:val="28"/>
        </w:rPr>
        <w:t>(может быть проведена независимая оценки, приведены данные отчёта)</w:t>
      </w:r>
    </w:p>
    <w:bookmarkEnd w:id="3"/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3.2. Изменение рыночной стоимости Имущества после заключения настоящего договора не является основанием для изменения или прекращения залога.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</w:p>
    <w:p w:rsidR="008062E9" w:rsidRPr="00655CA3" w:rsidRDefault="008062E9" w:rsidP="008062E9">
      <w:pPr>
        <w:pStyle w:val="a5"/>
        <w:ind w:left="0" w:firstLine="426"/>
        <w:jc w:val="center"/>
        <w:rPr>
          <w:b/>
          <w:sz w:val="28"/>
          <w:szCs w:val="28"/>
          <w:lang w:eastAsia="en-US"/>
        </w:rPr>
      </w:pPr>
      <w:bookmarkStart w:id="4" w:name="sub_4"/>
      <w:r w:rsidRPr="00655CA3">
        <w:rPr>
          <w:b/>
          <w:sz w:val="28"/>
          <w:szCs w:val="28"/>
          <w:lang w:eastAsia="en-US"/>
        </w:rPr>
        <w:t>4. Обязательство, обеспечиваемое залогом</w:t>
      </w:r>
    </w:p>
    <w:bookmarkEnd w:id="4"/>
    <w:p w:rsidR="008062E9" w:rsidRPr="00655CA3" w:rsidRDefault="008062E9" w:rsidP="008062E9">
      <w:pPr>
        <w:jc w:val="both"/>
        <w:rPr>
          <w:i/>
          <w:sz w:val="28"/>
          <w:szCs w:val="28"/>
        </w:rPr>
      </w:pPr>
      <w:r w:rsidRPr="00655CA3">
        <w:rPr>
          <w:sz w:val="28"/>
          <w:szCs w:val="28"/>
        </w:rPr>
        <w:t>4.1. Залог Имущества обеспечивает исполнение Залогодателем перед Залогодержателем [</w:t>
      </w:r>
      <w:r w:rsidRPr="00655CA3">
        <w:rPr>
          <w:rStyle w:val="a4"/>
          <w:sz w:val="28"/>
          <w:szCs w:val="28"/>
        </w:rPr>
        <w:t xml:space="preserve">вписать нужное, например, </w:t>
      </w:r>
      <w:r w:rsidRPr="00655CA3">
        <w:rPr>
          <w:i/>
          <w:sz w:val="28"/>
          <w:szCs w:val="28"/>
        </w:rPr>
        <w:t>Договор залога заключается в качестве обеспечения исполнения обязательств Залогодателя как заёмщика по договору займа, заключённому в соответствии с частью 17 статьи 3</w:t>
      </w:r>
      <w:r w:rsidRPr="00655CA3">
        <w:rPr>
          <w:i/>
          <w:sz w:val="28"/>
          <w:szCs w:val="28"/>
          <w:vertAlign w:val="superscript"/>
        </w:rPr>
        <w:t>3</w:t>
      </w:r>
      <w:r w:rsidRPr="00655CA3">
        <w:rPr>
          <w:i/>
          <w:sz w:val="28"/>
          <w:szCs w:val="28"/>
        </w:rPr>
        <w:t xml:space="preserve"> Федерального закона от 29.12.2004 № 191-ФЗ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утверждённым постановлением Правительства Российской Федерации от 27.06.2020 №938, заём выдан в </w:t>
      </w:r>
      <w:r w:rsidRPr="00655CA3">
        <w:rPr>
          <w:rStyle w:val="a4"/>
          <w:b w:val="0"/>
          <w:i/>
          <w:sz w:val="28"/>
          <w:szCs w:val="28"/>
        </w:rPr>
        <w:t xml:space="preserve">размере </w:t>
      </w:r>
      <w:r w:rsidRPr="00655CA3">
        <w:rPr>
          <w:i/>
          <w:sz w:val="28"/>
          <w:szCs w:val="28"/>
        </w:rPr>
        <w:t>[</w:t>
      </w:r>
      <w:r w:rsidRPr="00655CA3">
        <w:rPr>
          <w:rStyle w:val="a4"/>
          <w:b w:val="0"/>
          <w:i/>
          <w:sz w:val="28"/>
          <w:szCs w:val="28"/>
        </w:rPr>
        <w:t>сумма цифрами и прописью</w:t>
      </w:r>
      <w:r w:rsidRPr="00655CA3">
        <w:rPr>
          <w:i/>
          <w:sz w:val="28"/>
          <w:szCs w:val="28"/>
        </w:rPr>
        <w:t>] </w:t>
      </w:r>
      <w:r w:rsidRPr="00655CA3">
        <w:rPr>
          <w:rStyle w:val="a4"/>
          <w:b w:val="0"/>
          <w:i/>
          <w:sz w:val="28"/>
          <w:szCs w:val="28"/>
        </w:rPr>
        <w:t>рублей</w:t>
      </w:r>
      <w:r w:rsidRPr="00655CA3">
        <w:rPr>
          <w:b/>
          <w:sz w:val="28"/>
          <w:szCs w:val="28"/>
        </w:rPr>
        <w:t>]</w:t>
      </w:r>
      <w:r w:rsidRPr="00655CA3">
        <w:rPr>
          <w:i/>
          <w:sz w:val="28"/>
          <w:szCs w:val="28"/>
        </w:rPr>
        <w:t>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4.2. Сроки исполнения обязательства Залогодателя перед Залогодержателем устанавливаются по соглашению Сторон в соответствующем договоре.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</w:p>
    <w:p w:rsidR="008062E9" w:rsidRPr="00655CA3" w:rsidRDefault="008062E9" w:rsidP="008062E9">
      <w:pPr>
        <w:pStyle w:val="a5"/>
        <w:ind w:left="0" w:firstLine="426"/>
        <w:jc w:val="center"/>
        <w:rPr>
          <w:b/>
          <w:sz w:val="28"/>
          <w:szCs w:val="28"/>
          <w:lang w:eastAsia="en-US"/>
        </w:rPr>
      </w:pPr>
      <w:bookmarkStart w:id="5" w:name="sub_5"/>
      <w:r w:rsidRPr="00655CA3">
        <w:rPr>
          <w:b/>
          <w:sz w:val="28"/>
          <w:szCs w:val="28"/>
          <w:lang w:eastAsia="en-US"/>
        </w:rPr>
        <w:t>5. Права и обязанности сторон</w:t>
      </w:r>
    </w:p>
    <w:bookmarkEnd w:id="5"/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5.1. Залогодатель обязуется: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5.1.1. Принимать меры, необходимые для обеспечения сохранности заложенного Имущества, в том числе для защиты его от посягательств и требований со стороны третьих лиц, а также не совершать действия, которые могут повлечь утрату Предмета залога или уменьшение его стоимости.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5.1.2. Немедленно уведомлять Залогодержателя о возникновении угрозы утраты или повреждения заложенного Имущества.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5.1.3. Не препятствовать Залогодержателю контролировать выполнение Залогодателем условий настоящего договора.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5.1.4. Не передавать Имущество в последующий залог третьим лицам без согласия Залогодержателя.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lastRenderedPageBreak/>
        <w:t>Не продавать Имущество, не передавать его в аренду или безвозмездное пользование, не распоряжаться им иным способом без письменного согласия Залогодержателя.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5.1.5. В течение [</w:t>
      </w:r>
      <w:r w:rsidRPr="00655CA3">
        <w:rPr>
          <w:rStyle w:val="a4"/>
          <w:sz w:val="28"/>
          <w:szCs w:val="28"/>
        </w:rPr>
        <w:t>срок</w:t>
      </w:r>
      <w:r w:rsidRPr="00655CA3">
        <w:rPr>
          <w:sz w:val="28"/>
          <w:szCs w:val="28"/>
        </w:rPr>
        <w:t>] застраховать Предмет залога от риска утраты и причинения ущерба на сумму [</w:t>
      </w:r>
      <w:r w:rsidRPr="00655CA3">
        <w:rPr>
          <w:rStyle w:val="a4"/>
          <w:sz w:val="28"/>
          <w:szCs w:val="28"/>
        </w:rPr>
        <w:t>сумма цифрами и прописью</w:t>
      </w:r>
      <w:r w:rsidRPr="00655CA3">
        <w:rPr>
          <w:sz w:val="28"/>
          <w:szCs w:val="28"/>
        </w:rPr>
        <w:t>] рублей в [</w:t>
      </w:r>
      <w:r w:rsidRPr="00655CA3">
        <w:rPr>
          <w:rStyle w:val="a4"/>
          <w:sz w:val="28"/>
          <w:szCs w:val="28"/>
        </w:rPr>
        <w:t>наименование страховой компании</w:t>
      </w:r>
      <w:r w:rsidRPr="00655CA3">
        <w:rPr>
          <w:sz w:val="28"/>
          <w:szCs w:val="28"/>
        </w:rPr>
        <w:t>] (</w:t>
      </w:r>
      <w:r w:rsidRPr="00655CA3">
        <w:rPr>
          <w:i/>
          <w:sz w:val="28"/>
          <w:szCs w:val="28"/>
        </w:rPr>
        <w:t>необязательный пункт</w:t>
      </w:r>
      <w:r w:rsidRPr="00655CA3">
        <w:rPr>
          <w:sz w:val="28"/>
          <w:szCs w:val="28"/>
        </w:rPr>
        <w:t>).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5.2. Залогодержатель обязуется по требованию Залогодателя выдавать ему документ о полном или частичном исполнении Залогодателем обеспеченного залогом обязательства.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5.3. Залогодержатель имеет право: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5.3.1. Проверять по документам и фактически наличие, состояние и условия хранения Предмета залога.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5.3.2. Требовать от Залогодателя применения мер, необходимых для сохранения заложенного Имущества.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5.3.3. Требовать от любого лица прекращения посягательств на заложенное Имущество, угрожающих его утратой либо повреждением.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5.3.4. Передать свои права по настоящему договору другому лицу с соблюдением правил о передаче прав кредитора путём уступки требования.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5.3.5. Потребовать досрочного исполнения Залогодателем обеспеченного залогом обязательства в случаях, предусмотренных действующим законодательством Российской Федерации.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5.3.6. В случае неисполнения Залогодателем требования о досрочном исполнении обязательства, обеспеченного залогом, обратить взыскание на заложенное Имущество до наступления срока </w:t>
      </w:r>
      <w:proofErr w:type="gramStart"/>
      <w:r w:rsidRPr="00655CA3">
        <w:rPr>
          <w:sz w:val="28"/>
          <w:szCs w:val="28"/>
        </w:rPr>
        <w:t>исполнения</w:t>
      </w:r>
      <w:proofErr w:type="gramEnd"/>
      <w:r w:rsidRPr="00655CA3">
        <w:rPr>
          <w:sz w:val="28"/>
          <w:szCs w:val="28"/>
        </w:rPr>
        <w:t xml:space="preserve"> обеспеченного залогом обязательства в случаях, предусмотренных пунктом 2 статьи 351 ГК РФ.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5.3.7. Преимущественно перед другими кредиторами Залогодателя получить удовлетворение обеспеченного залогом требования также за счёт сумм и имущества, указанных в пункте 2 статьи 334 ГК РФ.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5.4. Залогодатель имеет право: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5.4.1. Пользоваться Предметом залога в соответствии с его назначением.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5.4.2. С согласия Залогодержателя произвести замену Предмета залога.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5.4.3. В случае если Предмет залога погиб или повреждён либо право собственности на него прекращено по основаниям, установленным законом, в разумный срок восстановить Предмет залога или заменить его другим равноценным имуществом.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</w:p>
    <w:p w:rsidR="008062E9" w:rsidRPr="00655CA3" w:rsidRDefault="008062E9" w:rsidP="008062E9">
      <w:pPr>
        <w:pStyle w:val="a5"/>
        <w:ind w:left="0" w:firstLine="426"/>
        <w:jc w:val="center"/>
        <w:rPr>
          <w:b/>
          <w:sz w:val="28"/>
          <w:szCs w:val="28"/>
          <w:lang w:eastAsia="en-US"/>
        </w:rPr>
      </w:pPr>
      <w:bookmarkStart w:id="6" w:name="sub_6"/>
      <w:r w:rsidRPr="00655CA3">
        <w:rPr>
          <w:b/>
          <w:sz w:val="28"/>
          <w:szCs w:val="28"/>
          <w:lang w:eastAsia="en-US"/>
        </w:rPr>
        <w:t>6. Основания и порядок обращения взыскания на предмет залога</w:t>
      </w:r>
    </w:p>
    <w:bookmarkEnd w:id="6"/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6.1.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6.2. Стороны настоящего договора согласились, что обоснованные требования Залогодержателя подлежат удовлетворению за счёт Предмета залога путём обращения взыскания на Предмет залога во внесудебном порядке.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lastRenderedPageBreak/>
        <w:t>6.3. В рамках настоящего договора Стороны определили, что реализация Предмета залога без обращения в суд (во внесудебном порядке) осуществляется посредством продажи с торгов в соответствии со статьями 349, 350</w:t>
      </w:r>
      <w:r w:rsidRPr="00655CA3">
        <w:rPr>
          <w:sz w:val="28"/>
          <w:szCs w:val="28"/>
          <w:vertAlign w:val="superscript"/>
        </w:rPr>
        <w:t>1</w:t>
      </w:r>
      <w:r w:rsidRPr="00655CA3">
        <w:rPr>
          <w:sz w:val="28"/>
          <w:szCs w:val="28"/>
        </w:rPr>
        <w:t>, 350</w:t>
      </w:r>
      <w:r w:rsidRPr="00655CA3">
        <w:rPr>
          <w:sz w:val="28"/>
          <w:szCs w:val="28"/>
          <w:vertAlign w:val="superscript"/>
        </w:rPr>
        <w:t>2</w:t>
      </w:r>
      <w:r w:rsidRPr="00655CA3">
        <w:rPr>
          <w:sz w:val="28"/>
          <w:szCs w:val="28"/>
        </w:rPr>
        <w:t xml:space="preserve"> ГК РФ.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6.4. Согласованная сторонами в пункте 3.1 настоящего договора стоимость Предмета залога признаётся ценой реализации (начальной продажной ценой) Предмета залога при обращении на него взыскания.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При обращении взыскания и реализации Предмета залога Залогодержателем и иными лицами должны быть приняты меры, необходимые для получения наибольшей выручки от продажи Предмета залога.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6.5. При недостаточности суммы, вырученной в результате обращения взыскания на заложенное имущество, для погашения требования Залогодержатель вправе удовлетворить своё требование в непогашенной части за счёт иного имущества Залогодателя, не пользуясь преимуществом, основанным на залоге.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Если сумма, вырученная в результате обращения взыскания на заложенное Имущество, превышает размер обеспеченного залогом требования Залогодержателя, разница возвращается Залогодателю.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6.6. Залогодержатель вправе предъявить в суд требование об обращении взыскания на Предмет залога. В этом случае дополнительные расходы, связанные с обращением взыскания на заложенное Имущество в судебном порядке, возлагаются на Залогодержателя, если он не докажет,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</w:p>
    <w:p w:rsidR="008062E9" w:rsidRPr="00655CA3" w:rsidRDefault="008062E9" w:rsidP="008062E9">
      <w:pPr>
        <w:pStyle w:val="a5"/>
        <w:ind w:left="0" w:firstLine="426"/>
        <w:jc w:val="center"/>
        <w:rPr>
          <w:b/>
          <w:sz w:val="28"/>
          <w:szCs w:val="28"/>
          <w:lang w:eastAsia="en-US"/>
        </w:rPr>
      </w:pPr>
      <w:bookmarkStart w:id="7" w:name="sub_7"/>
      <w:r w:rsidRPr="00655CA3">
        <w:rPr>
          <w:b/>
          <w:sz w:val="28"/>
          <w:szCs w:val="28"/>
          <w:lang w:eastAsia="en-US"/>
        </w:rPr>
        <w:t>7. Прекращение залога</w:t>
      </w:r>
    </w:p>
    <w:bookmarkEnd w:id="7"/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7.1. Залог Имущества по настоящему договору прекращается по основаниям, указанным в пункте 1 статьи 352 ГК РФ.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</w:p>
    <w:p w:rsidR="008062E9" w:rsidRPr="00655CA3" w:rsidRDefault="008062E9" w:rsidP="008062E9">
      <w:pPr>
        <w:pStyle w:val="a5"/>
        <w:ind w:left="0" w:firstLine="426"/>
        <w:jc w:val="center"/>
        <w:rPr>
          <w:b/>
          <w:sz w:val="28"/>
          <w:szCs w:val="28"/>
          <w:lang w:eastAsia="en-US"/>
        </w:rPr>
      </w:pPr>
      <w:bookmarkStart w:id="8" w:name="sub_8"/>
      <w:r w:rsidRPr="00655CA3">
        <w:rPr>
          <w:b/>
          <w:sz w:val="28"/>
          <w:szCs w:val="28"/>
          <w:lang w:eastAsia="en-US"/>
        </w:rPr>
        <w:t>8. Ответственность сторон</w:t>
      </w:r>
    </w:p>
    <w:bookmarkEnd w:id="8"/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8.1.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8.2. Залогодатель несёт риск случайной гибели или случайного повреждения заложенного Имущества.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</w:p>
    <w:p w:rsidR="008062E9" w:rsidRPr="00655CA3" w:rsidRDefault="008062E9" w:rsidP="008062E9">
      <w:pPr>
        <w:pStyle w:val="a5"/>
        <w:ind w:left="0" w:firstLine="426"/>
        <w:jc w:val="center"/>
        <w:rPr>
          <w:b/>
          <w:sz w:val="28"/>
          <w:szCs w:val="28"/>
          <w:lang w:eastAsia="en-US"/>
        </w:rPr>
      </w:pPr>
      <w:bookmarkStart w:id="9" w:name="sub_9"/>
      <w:r w:rsidRPr="00655CA3">
        <w:rPr>
          <w:b/>
          <w:sz w:val="28"/>
          <w:szCs w:val="28"/>
          <w:lang w:eastAsia="en-US"/>
        </w:rPr>
        <w:t>9. Порядок разрешения споров</w:t>
      </w:r>
    </w:p>
    <w:bookmarkEnd w:id="9"/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9.1. Споры и разногласия, которые могут возникнуть при исполнении настоящего договора, будут по возможности разрешаться путём переговоров между Сторонами.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9.2. Срок рассмотрения претензий, направляемых Сторонами друг другу в связи с исполнением обязательств по настоящему договору, составляет 5 рабочих дней со дня получения претензии Стороной.</w:t>
      </w:r>
    </w:p>
    <w:p w:rsidR="008062E9" w:rsidRPr="00655CA3" w:rsidRDefault="008062E9" w:rsidP="008062E9">
      <w:pPr>
        <w:jc w:val="both"/>
        <w:rPr>
          <w:i/>
          <w:sz w:val="28"/>
          <w:szCs w:val="28"/>
        </w:rPr>
      </w:pPr>
      <w:r w:rsidRPr="00655CA3">
        <w:rPr>
          <w:sz w:val="28"/>
          <w:szCs w:val="28"/>
        </w:rPr>
        <w:lastRenderedPageBreak/>
        <w:t xml:space="preserve">9.3. В случае, если Стороны не придут к соглашению, споры разрешаются в соответствии с действующим законодательством Российской Федерации в </w:t>
      </w:r>
      <w:r w:rsidR="002445FD">
        <w:rPr>
          <w:sz w:val="28"/>
          <w:szCs w:val="28"/>
        </w:rPr>
        <w:t>Арбитражном суде Ульяновской области.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</w:p>
    <w:p w:rsidR="008062E9" w:rsidRPr="00655CA3" w:rsidRDefault="008062E9" w:rsidP="008062E9">
      <w:pPr>
        <w:pStyle w:val="a5"/>
        <w:ind w:left="0" w:firstLine="425"/>
        <w:jc w:val="center"/>
        <w:rPr>
          <w:b/>
          <w:sz w:val="28"/>
          <w:szCs w:val="28"/>
          <w:lang w:eastAsia="en-US"/>
        </w:rPr>
      </w:pPr>
      <w:bookmarkStart w:id="10" w:name="sub_10"/>
      <w:r w:rsidRPr="00655CA3">
        <w:rPr>
          <w:b/>
          <w:sz w:val="28"/>
          <w:szCs w:val="28"/>
          <w:lang w:eastAsia="en-US"/>
        </w:rPr>
        <w:t>10. Заключительные положения</w:t>
      </w:r>
    </w:p>
    <w:bookmarkEnd w:id="10"/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10.1. Во всём остальном, что не предусмотрено настоящим договором, Стороны руководствуются действующим гражданским законодательством Российской Федерации.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10.2. Настоящий договор вступает в силу с момента его подписания Сторонами и действует </w:t>
      </w:r>
      <w:proofErr w:type="gramStart"/>
      <w:r w:rsidRPr="00655CA3">
        <w:rPr>
          <w:sz w:val="28"/>
          <w:szCs w:val="28"/>
        </w:rPr>
        <w:t>до прекращения</w:t>
      </w:r>
      <w:proofErr w:type="gramEnd"/>
      <w:r w:rsidRPr="00655CA3">
        <w:rPr>
          <w:sz w:val="28"/>
          <w:szCs w:val="28"/>
        </w:rPr>
        <w:t xml:space="preserve"> обеспеченного залогом обязательства или наступления других обстоятельств, предусмотренных действующим гражданским законодательством Российской Федерации.</w:t>
      </w:r>
    </w:p>
    <w:p w:rsidR="008062E9" w:rsidRPr="00655CA3" w:rsidRDefault="008062E9" w:rsidP="008062E9">
      <w:pPr>
        <w:pStyle w:val="a3"/>
        <w:spacing w:before="0"/>
        <w:ind w:left="0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</w:pPr>
      <w:r w:rsidRPr="00655CA3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  <w:t>(Примечание. В соответствии с подпунктом 1 пункта 1 статьи 339</w:t>
      </w:r>
      <w:r w:rsidRPr="00655CA3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  <w:vertAlign w:val="superscript"/>
        </w:rPr>
        <w:t>1</w:t>
      </w:r>
      <w:r w:rsidRPr="00655CA3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  <w:t xml:space="preserve"> ГК РФ залог подлежит государственной регистрации и возникает с момента такой регистрации в случае, если в соответствии с законом права, закрепляющие принадлежность имущества определённому лицу, подлежат государственной регистрации.</w:t>
      </w:r>
    </w:p>
    <w:p w:rsidR="008062E9" w:rsidRPr="00655CA3" w:rsidRDefault="008062E9" w:rsidP="008062E9">
      <w:pPr>
        <w:pStyle w:val="a3"/>
        <w:spacing w:before="0"/>
        <w:ind w:left="0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</w:pPr>
      <w:r w:rsidRPr="00655CA3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  <w:t xml:space="preserve">Согласно пункту 3 статьи 339 ГК РФ договор залога должен быть заключён в простой письменной форме, если законом или соглашением сторон не установлена нотариальная форма. </w:t>
      </w:r>
    </w:p>
    <w:p w:rsidR="008062E9" w:rsidRPr="00655CA3" w:rsidRDefault="008062E9" w:rsidP="008062E9">
      <w:pPr>
        <w:pStyle w:val="a3"/>
        <w:spacing w:before="0"/>
        <w:ind w:left="0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</w:pPr>
      <w:r w:rsidRPr="00655CA3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  <w:t>Также согласно пункту 4 статьи 339</w:t>
      </w:r>
      <w:r w:rsidRPr="00655CA3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  <w:vertAlign w:val="superscript"/>
        </w:rPr>
        <w:t>1</w:t>
      </w:r>
      <w:r w:rsidRPr="00655CA3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  <w:t xml:space="preserve"> ГК РФ залог иного имущества, не относящегося к недвижимым вещам, помимо указанного в пунктах 1-3 указанной статьи имущества, может быть учтён путём регистрации уведомлений о залоге, поступивших от залогодателя, залогодержателя или в случаях, установленных законодательством о нотариате, от другого лица, в реестре уведомлений о залоге движимого имущества.)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10.3.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10.4.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её представителю, в том числе посредством электронной почты с усиленной квалифицированной электронной подписью уполномоченного лица.</w:t>
      </w:r>
    </w:p>
    <w:p w:rsidR="008062E9" w:rsidRPr="002445FD" w:rsidRDefault="008062E9" w:rsidP="008062E9">
      <w:pPr>
        <w:jc w:val="both"/>
        <w:rPr>
          <w:b/>
          <w:sz w:val="28"/>
          <w:szCs w:val="28"/>
        </w:rPr>
      </w:pPr>
      <w:r w:rsidRPr="00655CA3">
        <w:rPr>
          <w:sz w:val="28"/>
          <w:szCs w:val="28"/>
        </w:rPr>
        <w:t xml:space="preserve">Юридически значимые сообщения подлежат передаче путём </w:t>
      </w:r>
      <w:r w:rsidRPr="002445FD">
        <w:rPr>
          <w:rStyle w:val="a4"/>
          <w:b w:val="0"/>
          <w:sz w:val="28"/>
          <w:szCs w:val="28"/>
        </w:rPr>
        <w:t>почтовой, электронной связи</w:t>
      </w:r>
      <w:r w:rsidRPr="002445FD">
        <w:rPr>
          <w:b/>
          <w:sz w:val="28"/>
          <w:szCs w:val="28"/>
        </w:rPr>
        <w:t>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неё, не было ей вручено (поступило) или Сторона не ознакомилась с ним.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062E9" w:rsidRPr="00655CA3" w:rsidRDefault="008062E9" w:rsidP="008062E9">
      <w:pPr>
        <w:jc w:val="both"/>
        <w:rPr>
          <w:sz w:val="28"/>
          <w:szCs w:val="28"/>
        </w:rPr>
      </w:pPr>
    </w:p>
    <w:p w:rsidR="002445FD" w:rsidRDefault="002445FD" w:rsidP="008062E9">
      <w:pPr>
        <w:pStyle w:val="a5"/>
        <w:ind w:left="0" w:firstLine="426"/>
        <w:jc w:val="center"/>
        <w:rPr>
          <w:b/>
          <w:sz w:val="28"/>
          <w:szCs w:val="28"/>
          <w:lang w:eastAsia="en-US"/>
        </w:rPr>
      </w:pPr>
      <w:bookmarkStart w:id="11" w:name="sub_11"/>
    </w:p>
    <w:p w:rsidR="002445FD" w:rsidRDefault="002445FD" w:rsidP="008062E9">
      <w:pPr>
        <w:pStyle w:val="a5"/>
        <w:ind w:left="0" w:firstLine="426"/>
        <w:jc w:val="center"/>
        <w:rPr>
          <w:b/>
          <w:sz w:val="28"/>
          <w:szCs w:val="28"/>
          <w:lang w:eastAsia="en-US"/>
        </w:rPr>
      </w:pPr>
    </w:p>
    <w:p w:rsidR="008062E9" w:rsidRPr="00655CA3" w:rsidRDefault="008062E9" w:rsidP="008062E9">
      <w:pPr>
        <w:pStyle w:val="a5"/>
        <w:ind w:left="0" w:firstLine="426"/>
        <w:jc w:val="center"/>
        <w:rPr>
          <w:b/>
          <w:sz w:val="28"/>
          <w:szCs w:val="28"/>
          <w:lang w:eastAsia="en-US"/>
        </w:rPr>
      </w:pPr>
      <w:r w:rsidRPr="00655CA3">
        <w:rPr>
          <w:b/>
          <w:sz w:val="28"/>
          <w:szCs w:val="28"/>
          <w:lang w:eastAsia="en-US"/>
        </w:rPr>
        <w:lastRenderedPageBreak/>
        <w:t>11. Реквизиты и подписи сторон</w:t>
      </w:r>
    </w:p>
    <w:bookmarkEnd w:id="11"/>
    <w:p w:rsidR="008062E9" w:rsidRPr="00655CA3" w:rsidRDefault="008062E9" w:rsidP="008062E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208"/>
      </w:tblGrid>
      <w:tr w:rsidR="008062E9" w:rsidRPr="00655CA3" w:rsidTr="001C657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E9" w:rsidRPr="00655CA3" w:rsidRDefault="008062E9" w:rsidP="001C657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Залогодержатель</w:t>
            </w:r>
          </w:p>
          <w:tbl>
            <w:tblPr>
              <w:tblW w:w="44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"/>
              <w:gridCol w:w="4021"/>
              <w:gridCol w:w="232"/>
            </w:tblGrid>
            <w:tr w:rsidR="002445FD" w:rsidRPr="00982DB5" w:rsidTr="001C6573">
              <w:trPr>
                <w:gridAfter w:val="1"/>
                <w:wAfter w:w="232" w:type="dxa"/>
                <w:trHeight w:val="375"/>
              </w:trPr>
              <w:tc>
                <w:tcPr>
                  <w:tcW w:w="4253" w:type="dxa"/>
                  <w:gridSpan w:val="2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445FD" w:rsidRPr="00982DB5" w:rsidRDefault="002445FD" w:rsidP="002445FD">
                  <w:pPr>
                    <w:ind w:left="-6" w:right="-67"/>
                    <w:rPr>
                      <w:sz w:val="28"/>
                      <w:szCs w:val="28"/>
                    </w:rPr>
                  </w:pPr>
                  <w:bookmarkStart w:id="12" w:name="_GoBack"/>
                  <w:bookmarkEnd w:id="12"/>
                  <w:r w:rsidRPr="00982DB5">
                    <w:rPr>
                      <w:b/>
                      <w:sz w:val="28"/>
                      <w:szCs w:val="28"/>
                    </w:rPr>
                    <w:t>Саморегулируемая организация Ассоциация «Строители Ульяновска»</w:t>
                  </w:r>
                </w:p>
              </w:tc>
            </w:tr>
            <w:tr w:rsidR="002445FD" w:rsidRPr="00982DB5" w:rsidTr="001C6573">
              <w:trPr>
                <w:gridAfter w:val="1"/>
                <w:wAfter w:w="232" w:type="dxa"/>
                <w:trHeight w:val="333"/>
              </w:trPr>
              <w:tc>
                <w:tcPr>
                  <w:tcW w:w="4253" w:type="dxa"/>
                  <w:gridSpan w:val="2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445FD" w:rsidRPr="00982DB5" w:rsidRDefault="002445FD" w:rsidP="002445FD">
                  <w:pPr>
                    <w:ind w:left="-6" w:right="-67"/>
                    <w:rPr>
                      <w:sz w:val="28"/>
                      <w:szCs w:val="28"/>
                    </w:rPr>
                  </w:pPr>
                  <w:r w:rsidRPr="00982DB5">
                    <w:rPr>
                      <w:sz w:val="28"/>
                      <w:szCs w:val="28"/>
                    </w:rPr>
                    <w:t>ИНН 7325148281 КПП 732501001</w:t>
                  </w:r>
                </w:p>
              </w:tc>
            </w:tr>
            <w:tr w:rsidR="002445FD" w:rsidRPr="00982DB5" w:rsidTr="001C6573">
              <w:trPr>
                <w:gridAfter w:val="1"/>
                <w:wAfter w:w="232" w:type="dxa"/>
                <w:trHeight w:val="1507"/>
              </w:trPr>
              <w:tc>
                <w:tcPr>
                  <w:tcW w:w="4253" w:type="dxa"/>
                  <w:gridSpan w:val="2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445FD" w:rsidRPr="00982DB5" w:rsidRDefault="002445FD" w:rsidP="002445FD">
                  <w:pPr>
                    <w:ind w:left="-6" w:right="-67"/>
                    <w:rPr>
                      <w:sz w:val="28"/>
                      <w:szCs w:val="28"/>
                    </w:rPr>
                  </w:pPr>
                  <w:r w:rsidRPr="00982DB5">
                    <w:rPr>
                      <w:sz w:val="28"/>
                      <w:szCs w:val="28"/>
                    </w:rPr>
                    <w:t>ОГРН   1167325068679</w:t>
                  </w:r>
                </w:p>
                <w:p w:rsidR="002445FD" w:rsidRPr="00982DB5" w:rsidRDefault="002445FD" w:rsidP="002445FD">
                  <w:pPr>
                    <w:ind w:left="-6" w:right="-67"/>
                    <w:rPr>
                      <w:sz w:val="28"/>
                      <w:szCs w:val="28"/>
                    </w:rPr>
                  </w:pPr>
                  <w:r w:rsidRPr="00982DB5">
                    <w:rPr>
                      <w:sz w:val="28"/>
                      <w:szCs w:val="28"/>
                    </w:rPr>
                    <w:t xml:space="preserve">Место нахождения: 432017, </w:t>
                  </w:r>
                  <w:proofErr w:type="spellStart"/>
                  <w:r w:rsidRPr="00982DB5">
                    <w:rPr>
                      <w:sz w:val="28"/>
                      <w:szCs w:val="28"/>
                    </w:rPr>
                    <w:t>г.Ульяновск</w:t>
                  </w:r>
                  <w:proofErr w:type="spellEnd"/>
                  <w:r w:rsidRPr="00982DB5">
                    <w:rPr>
                      <w:sz w:val="28"/>
                      <w:szCs w:val="28"/>
                    </w:rPr>
                    <w:t>, ул.12 Сентября д.123</w:t>
                  </w:r>
                </w:p>
                <w:p w:rsidR="002445FD" w:rsidRPr="00982DB5" w:rsidRDefault="002445FD" w:rsidP="002445FD">
                  <w:pPr>
                    <w:ind w:left="-6" w:right="-67"/>
                    <w:rPr>
                      <w:sz w:val="28"/>
                      <w:szCs w:val="28"/>
                    </w:rPr>
                  </w:pPr>
                  <w:r w:rsidRPr="00982DB5">
                    <w:rPr>
                      <w:sz w:val="28"/>
                      <w:szCs w:val="28"/>
                    </w:rPr>
                    <w:t xml:space="preserve">р/с 40703810100090000428 в Ф-Л ПРИВОЛЖСКИЙ ПАО БАНК "ФК ОТКРЫТИЕ" г Нижний Новгород </w:t>
                  </w:r>
                </w:p>
                <w:p w:rsidR="002445FD" w:rsidRPr="00982DB5" w:rsidRDefault="002445FD" w:rsidP="002445FD">
                  <w:pPr>
                    <w:ind w:left="-6" w:right="-67"/>
                    <w:rPr>
                      <w:sz w:val="28"/>
                      <w:szCs w:val="28"/>
                    </w:rPr>
                  </w:pPr>
                  <w:r w:rsidRPr="00982DB5">
                    <w:rPr>
                      <w:sz w:val="28"/>
                      <w:szCs w:val="28"/>
                    </w:rPr>
                    <w:t>к/с 30101810300000000881</w:t>
                  </w:r>
                </w:p>
                <w:p w:rsidR="002445FD" w:rsidRPr="00982DB5" w:rsidRDefault="002445FD" w:rsidP="002445FD">
                  <w:pPr>
                    <w:ind w:left="-6" w:right="-67"/>
                    <w:rPr>
                      <w:sz w:val="28"/>
                      <w:szCs w:val="28"/>
                    </w:rPr>
                  </w:pPr>
                  <w:r w:rsidRPr="00982DB5">
                    <w:rPr>
                      <w:sz w:val="28"/>
                      <w:szCs w:val="28"/>
                    </w:rPr>
                    <w:t xml:space="preserve">БИК 042282881   </w:t>
                  </w:r>
                </w:p>
                <w:p w:rsidR="002445FD" w:rsidRPr="00982DB5" w:rsidRDefault="002445FD" w:rsidP="002445FD">
                  <w:pPr>
                    <w:ind w:left="-6" w:right="-67"/>
                    <w:rPr>
                      <w:sz w:val="28"/>
                      <w:szCs w:val="28"/>
                    </w:rPr>
                  </w:pPr>
                </w:p>
                <w:p w:rsidR="002445FD" w:rsidRPr="00982DB5" w:rsidRDefault="002445FD" w:rsidP="002445FD">
                  <w:pPr>
                    <w:ind w:left="-6" w:right="-67"/>
                    <w:rPr>
                      <w:sz w:val="28"/>
                      <w:szCs w:val="28"/>
                    </w:rPr>
                  </w:pPr>
                </w:p>
              </w:tc>
            </w:tr>
            <w:tr w:rsidR="002445FD" w:rsidRPr="00982DB5" w:rsidTr="001C6573">
              <w:trPr>
                <w:gridAfter w:val="1"/>
                <w:wAfter w:w="232" w:type="dxa"/>
                <w:trHeight w:val="1"/>
              </w:trPr>
              <w:tc>
                <w:tcPr>
                  <w:tcW w:w="4253" w:type="dxa"/>
                  <w:gridSpan w:val="2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445FD" w:rsidRPr="00982DB5" w:rsidRDefault="002445FD" w:rsidP="002445FD">
                  <w:pPr>
                    <w:spacing w:before="240"/>
                    <w:ind w:left="-6" w:right="-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982DB5">
                    <w:rPr>
                      <w:b/>
                      <w:sz w:val="28"/>
                      <w:szCs w:val="28"/>
                    </w:rPr>
                    <w:t>Генеральный директор</w:t>
                  </w:r>
                </w:p>
                <w:p w:rsidR="002445FD" w:rsidRPr="00982DB5" w:rsidRDefault="002445FD" w:rsidP="002445FD">
                  <w:pPr>
                    <w:spacing w:before="240"/>
                    <w:ind w:left="-6" w:right="-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</w:t>
                  </w:r>
                  <w:r w:rsidRPr="00982DB5">
                    <w:rPr>
                      <w:b/>
                      <w:sz w:val="28"/>
                      <w:szCs w:val="28"/>
                    </w:rPr>
                    <w:t xml:space="preserve"> Р.Р. Садыков</w:t>
                  </w:r>
                </w:p>
              </w:tc>
            </w:tr>
            <w:tr w:rsidR="002445FD" w:rsidRPr="00982DB5" w:rsidTr="001C6573">
              <w:trPr>
                <w:gridBefore w:val="1"/>
                <w:wBefore w:w="232" w:type="dxa"/>
                <w:trHeight w:val="501"/>
              </w:trPr>
              <w:tc>
                <w:tcPr>
                  <w:tcW w:w="4253" w:type="dxa"/>
                  <w:gridSpan w:val="2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445FD" w:rsidRPr="00982DB5" w:rsidRDefault="002445FD" w:rsidP="002445FD">
                  <w:pPr>
                    <w:spacing w:before="240"/>
                    <w:ind w:left="68"/>
                    <w:jc w:val="both"/>
                  </w:pPr>
                  <w:r w:rsidRPr="00982DB5">
                    <w:t>М.П.</w:t>
                  </w:r>
                </w:p>
              </w:tc>
            </w:tr>
          </w:tbl>
          <w:p w:rsidR="002445FD" w:rsidRPr="002445FD" w:rsidRDefault="002445FD" w:rsidP="002445FD">
            <w:pPr>
              <w:rPr>
                <w:lang w:eastAsia="ru-RU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E9" w:rsidRPr="00655CA3" w:rsidRDefault="008062E9" w:rsidP="001C657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Залогодатель</w:t>
            </w:r>
          </w:p>
          <w:p w:rsidR="002445FD" w:rsidRPr="00655CA3" w:rsidRDefault="002445FD" w:rsidP="002445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5FD" w:rsidRPr="00655CA3" w:rsidRDefault="002445FD" w:rsidP="002445F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655C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вписать нужное</w:t>
            </w: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445FD" w:rsidRPr="00655CA3" w:rsidRDefault="002445FD" w:rsidP="002445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5FD" w:rsidRPr="00655CA3" w:rsidRDefault="002445FD" w:rsidP="002445F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655C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должность, подпись, инициалы, фамилия</w:t>
            </w: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445FD" w:rsidRPr="00655CA3" w:rsidRDefault="002445FD" w:rsidP="002445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E9" w:rsidRPr="00655CA3" w:rsidRDefault="002445FD" w:rsidP="002445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5CA3">
              <w:rPr>
                <w:rFonts w:ascii="Times New Roman" w:hAnsi="Times New Roman" w:cs="Times New Roman"/>
                <w:sz w:val="28"/>
                <w:szCs w:val="28"/>
              </w:rPr>
              <w:t>М. П.</w:t>
            </w:r>
          </w:p>
          <w:tbl>
            <w:tblPr>
              <w:tblW w:w="44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"/>
              <w:gridCol w:w="4021"/>
              <w:gridCol w:w="232"/>
            </w:tblGrid>
            <w:tr w:rsidR="00076150" w:rsidRPr="00982DB5" w:rsidTr="00076150">
              <w:trPr>
                <w:gridAfter w:val="1"/>
                <w:wAfter w:w="232" w:type="dxa"/>
                <w:trHeight w:val="375"/>
              </w:trPr>
              <w:tc>
                <w:tcPr>
                  <w:tcW w:w="4253" w:type="dxa"/>
                  <w:gridSpan w:val="2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6150" w:rsidRPr="00982DB5" w:rsidRDefault="00076150" w:rsidP="00076150">
                  <w:pPr>
                    <w:ind w:left="-6" w:right="-67"/>
                    <w:rPr>
                      <w:sz w:val="28"/>
                      <w:szCs w:val="28"/>
                    </w:rPr>
                  </w:pPr>
                </w:p>
              </w:tc>
            </w:tr>
            <w:tr w:rsidR="00076150" w:rsidRPr="00982DB5" w:rsidTr="00076150">
              <w:trPr>
                <w:gridAfter w:val="1"/>
                <w:wAfter w:w="232" w:type="dxa"/>
                <w:trHeight w:val="333"/>
              </w:trPr>
              <w:tc>
                <w:tcPr>
                  <w:tcW w:w="4253" w:type="dxa"/>
                  <w:gridSpan w:val="2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6150" w:rsidRPr="00982DB5" w:rsidRDefault="00076150" w:rsidP="00076150">
                  <w:pPr>
                    <w:ind w:left="-6" w:right="-67"/>
                    <w:rPr>
                      <w:sz w:val="28"/>
                      <w:szCs w:val="28"/>
                    </w:rPr>
                  </w:pPr>
                </w:p>
              </w:tc>
            </w:tr>
            <w:tr w:rsidR="00076150" w:rsidRPr="00982DB5" w:rsidTr="00076150">
              <w:trPr>
                <w:gridAfter w:val="1"/>
                <w:wAfter w:w="232" w:type="dxa"/>
                <w:trHeight w:val="1507"/>
              </w:trPr>
              <w:tc>
                <w:tcPr>
                  <w:tcW w:w="4253" w:type="dxa"/>
                  <w:gridSpan w:val="2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6150" w:rsidRPr="00982DB5" w:rsidRDefault="00076150" w:rsidP="00076150">
                  <w:pPr>
                    <w:ind w:left="-6" w:right="-67"/>
                    <w:rPr>
                      <w:sz w:val="28"/>
                      <w:szCs w:val="28"/>
                    </w:rPr>
                  </w:pPr>
                </w:p>
              </w:tc>
            </w:tr>
            <w:tr w:rsidR="00076150" w:rsidRPr="00982DB5" w:rsidTr="00076150">
              <w:trPr>
                <w:gridAfter w:val="1"/>
                <w:wAfter w:w="232" w:type="dxa"/>
                <w:trHeight w:val="1"/>
              </w:trPr>
              <w:tc>
                <w:tcPr>
                  <w:tcW w:w="4253" w:type="dxa"/>
                  <w:gridSpan w:val="2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6150" w:rsidRPr="00982DB5" w:rsidRDefault="00076150" w:rsidP="00076150">
                  <w:pPr>
                    <w:spacing w:before="240"/>
                    <w:ind w:left="-6" w:right="-6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76150" w:rsidRPr="00982DB5" w:rsidTr="00076150">
              <w:trPr>
                <w:gridBefore w:val="1"/>
                <w:wBefore w:w="232" w:type="dxa"/>
                <w:trHeight w:val="501"/>
              </w:trPr>
              <w:tc>
                <w:tcPr>
                  <w:tcW w:w="4253" w:type="dxa"/>
                  <w:gridSpan w:val="2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6150" w:rsidRPr="00982DB5" w:rsidRDefault="00076150" w:rsidP="00076150">
                  <w:pPr>
                    <w:spacing w:before="240"/>
                    <w:ind w:left="68"/>
                    <w:jc w:val="both"/>
                  </w:pPr>
                </w:p>
              </w:tc>
            </w:tr>
            <w:tr w:rsidR="00076150" w:rsidRPr="00982DB5" w:rsidTr="00076150">
              <w:trPr>
                <w:gridBefore w:val="1"/>
                <w:wBefore w:w="232" w:type="dxa"/>
                <w:trHeight w:val="501"/>
              </w:trPr>
              <w:tc>
                <w:tcPr>
                  <w:tcW w:w="4253" w:type="dxa"/>
                  <w:gridSpan w:val="2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6150" w:rsidRPr="00982DB5" w:rsidRDefault="00076150" w:rsidP="00076150">
                  <w:pPr>
                    <w:spacing w:before="240"/>
                    <w:ind w:left="68"/>
                    <w:jc w:val="both"/>
                  </w:pPr>
                </w:p>
              </w:tc>
            </w:tr>
            <w:tr w:rsidR="00076150" w:rsidRPr="00982DB5" w:rsidTr="00076150">
              <w:trPr>
                <w:gridBefore w:val="1"/>
                <w:wBefore w:w="232" w:type="dxa"/>
                <w:trHeight w:val="501"/>
              </w:trPr>
              <w:tc>
                <w:tcPr>
                  <w:tcW w:w="4253" w:type="dxa"/>
                  <w:gridSpan w:val="2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6150" w:rsidRPr="00982DB5" w:rsidRDefault="00076150" w:rsidP="00076150">
                  <w:pPr>
                    <w:spacing w:before="240"/>
                    <w:ind w:left="68"/>
                    <w:jc w:val="both"/>
                  </w:pPr>
                </w:p>
              </w:tc>
            </w:tr>
          </w:tbl>
          <w:p w:rsidR="008062E9" w:rsidRPr="00655CA3" w:rsidRDefault="008062E9" w:rsidP="001C657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121" w:rsidRDefault="00975121"/>
    <w:sectPr w:rsidR="0097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E9"/>
    <w:rsid w:val="00076150"/>
    <w:rsid w:val="002445FD"/>
    <w:rsid w:val="008062E9"/>
    <w:rsid w:val="0097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3240C-9DE8-45C9-A53A-DCE543BB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8062E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4">
    <w:name w:val="Цветовое выделение"/>
    <w:uiPriority w:val="99"/>
    <w:rsid w:val="008062E9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8062E9"/>
    <w:pPr>
      <w:ind w:left="720"/>
      <w:contextualSpacing/>
    </w:pPr>
    <w:rPr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8062E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062E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Сабанцева</dc:creator>
  <cp:keywords/>
  <dc:description/>
  <cp:lastModifiedBy>Ксения Сабанцева</cp:lastModifiedBy>
  <cp:revision>3</cp:revision>
  <dcterms:created xsi:type="dcterms:W3CDTF">2020-08-31T06:50:00Z</dcterms:created>
  <dcterms:modified xsi:type="dcterms:W3CDTF">2020-08-31T10:46:00Z</dcterms:modified>
</cp:coreProperties>
</file>